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B4" w:rsidRDefault="00084539">
      <w:pPr>
        <w:keepLines/>
        <w:spacing w:before="120" w:after="120" w:line="276" w:lineRule="auto"/>
        <w:jc w:val="center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end"/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Formularz do konsultacji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w sprawie przeprowadzenia konsultacji społecznych projektu uchwały w sprawie określenia wykazu kąpielisk i sezonu kąpielowego na terenie Gminy Mirosławiec w 202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6</w:t>
      </w: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 r.</w:t>
      </w:r>
    </w:p>
    <w:p w:rsidR="004D36B4" w:rsidRDefault="00084539">
      <w:pPr>
        <w:keepLines/>
        <w:spacing w:before="120" w:after="120" w:line="276" w:lineRule="auto"/>
        <w:ind w:firstLine="34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Zgłaszający uwagi / propozycje: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7723"/>
      </w:tblGrid>
      <w:tr w:rsidR="004D36B4">
        <w:tc>
          <w:tcPr>
            <w:tcW w:w="20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084539">
            <w:pPr>
              <w:jc w:val="center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Imię i nazwisko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4D36B4">
        <w:tc>
          <w:tcPr>
            <w:tcW w:w="20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084539">
            <w:pPr>
              <w:jc w:val="center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>Adres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4D36B4" w:rsidTr="00084539">
        <w:tc>
          <w:tcPr>
            <w:tcW w:w="20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0" w:type="dxa"/>
            </w:tcMar>
          </w:tcPr>
          <w:p w:rsidR="00084539" w:rsidRPr="00084539" w:rsidRDefault="00084539" w:rsidP="0008453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>Telefon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>adres e-mail</w:t>
            </w: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  <w:t xml:space="preserve"> 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084539">
        <w:tc>
          <w:tcPr>
            <w:tcW w:w="20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084539" w:rsidRDefault="00084539" w:rsidP="00084539">
            <w:pPr>
              <w:jc w:val="center"/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eastAsia="en-US" w:bidi="ar-SA"/>
              </w:rPr>
              <w:t>Adres do eDoreczeń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084539" w:rsidRDefault="00084539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</w:tbl>
    <w:p w:rsidR="004D36B4" w:rsidRDefault="00084539">
      <w:pPr>
        <w:keepLines/>
        <w:spacing w:before="120" w:after="120" w:line="276" w:lineRule="auto"/>
        <w:ind w:firstLine="34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2. 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Uwagi do projektu uchwały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067"/>
        <w:gridCol w:w="3453"/>
        <w:gridCol w:w="2412"/>
      </w:tblGrid>
      <w:tr w:rsidR="004D36B4">
        <w:tc>
          <w:tcPr>
            <w:tcW w:w="7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084539">
            <w:pPr>
              <w:jc w:val="center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>Lp.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084539">
            <w:pPr>
              <w:jc w:val="center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>Część dokumentu, którego dotyczy uwaga (Rozdział, Paragraf, Ustęp, Punkt)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084539">
            <w:pPr>
              <w:jc w:val="center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>Uwagi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084539">
            <w:pPr>
              <w:jc w:val="center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x-none" w:eastAsia="en-US" w:bidi="ar-SA"/>
              </w:rPr>
              <w:t>Uzasadnienie</w:t>
            </w:r>
          </w:p>
        </w:tc>
      </w:tr>
      <w:tr w:rsidR="004D36B4">
        <w:tc>
          <w:tcPr>
            <w:tcW w:w="7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4D36B4">
        <w:tc>
          <w:tcPr>
            <w:tcW w:w="7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  <w:tr w:rsidR="004D36B4">
        <w:tc>
          <w:tcPr>
            <w:tcW w:w="7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7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0" w:type="dxa"/>
            </w:tcMar>
          </w:tcPr>
          <w:p w:rsidR="004D36B4" w:rsidRDefault="004D36B4">
            <w:pPr>
              <w:jc w:val="left"/>
              <w:rPr>
                <w:rFonts w:eastAsia="Times New Roman" w:cs="Times New Roman"/>
                <w:color w:val="000000"/>
                <w:szCs w:val="20"/>
                <w:u w:color="000000"/>
                <w:shd w:val="clear" w:color="auto" w:fill="FFFFFF"/>
                <w:lang w:val="x-none" w:eastAsia="en-US" w:bidi="ar-SA"/>
              </w:rPr>
            </w:pPr>
          </w:p>
        </w:tc>
      </w:tr>
    </w:tbl>
    <w:p w:rsidR="004D36B4" w:rsidRDefault="00084539">
      <w:pPr>
        <w:spacing w:before="120" w:after="120" w:line="276" w:lineRule="auto"/>
        <w:ind w:firstLine="227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Formularz należy złożyć:</w:t>
      </w:r>
    </w:p>
    <w:p w:rsidR="00084539" w:rsidRPr="00084539" w:rsidRDefault="00084539" w:rsidP="00084539">
      <w:pPr>
        <w:autoSpaceDE w:val="0"/>
        <w:autoSpaceDN w:val="0"/>
        <w:adjustRightInd w:val="0"/>
        <w:spacing w:before="120" w:after="120" w:line="276" w:lineRule="auto"/>
        <w:ind w:left="340" w:hanging="227"/>
        <w:rPr>
          <w:rFonts w:eastAsia="Times New Roman"/>
          <w:color w:val="000000"/>
          <w:szCs w:val="20"/>
          <w:lang w:bidi="ar-SA"/>
        </w:rPr>
      </w:pPr>
      <w:r w:rsidRPr="00084539">
        <w:rPr>
          <w:rFonts w:eastAsia="Times New Roman"/>
          <w:szCs w:val="20"/>
          <w:lang w:bidi="ar-SA"/>
        </w:rPr>
        <w:t>1) 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pisemnie, bezpośrednio w siedzibie Urzędu Miejskiego w Mirosławcu, ul. Wolności 37, 78-650 Mirosławiec, w Biurze Obsługi Interesanta (pok. nr 1) w godzinach pracy Urzędu, tj. poniedziałek - środa 7</w:t>
      </w:r>
      <w:r w:rsidRPr="00084539">
        <w:rPr>
          <w:rFonts w:eastAsia="Times New Roman"/>
          <w:color w:val="000000"/>
          <w:szCs w:val="20"/>
          <w:u w:color="000000"/>
          <w:vertAlign w:val="superscript"/>
          <w:lang w:bidi="ar-SA"/>
        </w:rPr>
        <w:t>00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-15</w:t>
      </w:r>
      <w:r w:rsidRPr="00084539">
        <w:rPr>
          <w:rFonts w:eastAsia="Times New Roman"/>
          <w:color w:val="000000"/>
          <w:szCs w:val="20"/>
          <w:u w:color="000000"/>
          <w:vertAlign w:val="superscript"/>
          <w:lang w:bidi="ar-SA"/>
        </w:rPr>
        <w:t>00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, czwartek 7</w:t>
      </w:r>
      <w:r w:rsidRPr="00084539">
        <w:rPr>
          <w:rFonts w:eastAsia="Times New Roman"/>
          <w:color w:val="000000"/>
          <w:szCs w:val="20"/>
          <w:u w:color="000000"/>
          <w:vertAlign w:val="superscript"/>
          <w:lang w:bidi="ar-SA"/>
        </w:rPr>
        <w:t>00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-16</w:t>
      </w:r>
      <w:r w:rsidRPr="00084539">
        <w:rPr>
          <w:rFonts w:eastAsia="Times New Roman"/>
          <w:color w:val="000000"/>
          <w:szCs w:val="20"/>
          <w:u w:color="000000"/>
          <w:vertAlign w:val="superscript"/>
          <w:lang w:bidi="ar-SA"/>
        </w:rPr>
        <w:t>00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, piątek 7</w:t>
      </w:r>
      <w:r w:rsidRPr="00084539">
        <w:rPr>
          <w:rFonts w:eastAsia="Times New Roman"/>
          <w:color w:val="000000"/>
          <w:szCs w:val="20"/>
          <w:u w:color="000000"/>
          <w:vertAlign w:val="superscript"/>
          <w:lang w:bidi="ar-SA"/>
        </w:rPr>
        <w:t>00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 -14</w:t>
      </w:r>
      <w:r w:rsidRPr="00084539">
        <w:rPr>
          <w:rFonts w:eastAsia="Times New Roman"/>
          <w:color w:val="000000"/>
          <w:szCs w:val="20"/>
          <w:u w:color="000000"/>
          <w:vertAlign w:val="superscript"/>
          <w:lang w:bidi="ar-SA"/>
        </w:rPr>
        <w:t>00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,</w:t>
      </w:r>
    </w:p>
    <w:p w:rsidR="00084539" w:rsidRPr="00084539" w:rsidRDefault="00084539" w:rsidP="00084539">
      <w:pPr>
        <w:autoSpaceDE w:val="0"/>
        <w:autoSpaceDN w:val="0"/>
        <w:adjustRightInd w:val="0"/>
        <w:spacing w:before="120" w:after="120" w:line="276" w:lineRule="auto"/>
        <w:ind w:left="340" w:hanging="227"/>
        <w:rPr>
          <w:rFonts w:eastAsia="Times New Roman"/>
          <w:color w:val="000000"/>
          <w:szCs w:val="20"/>
          <w:lang w:bidi="ar-SA"/>
        </w:rPr>
      </w:pPr>
      <w:r w:rsidRPr="00084539">
        <w:rPr>
          <w:rFonts w:eastAsia="Times New Roman"/>
          <w:szCs w:val="20"/>
          <w:lang w:bidi="ar-SA"/>
        </w:rPr>
        <w:t>2) 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listownie na adres urzędu wskazany w pkt.1),</w:t>
      </w:r>
    </w:p>
    <w:p w:rsidR="00084539" w:rsidRPr="00084539" w:rsidRDefault="00084539" w:rsidP="00084539">
      <w:pPr>
        <w:autoSpaceDE w:val="0"/>
        <w:autoSpaceDN w:val="0"/>
        <w:adjustRightInd w:val="0"/>
        <w:spacing w:before="120" w:after="120" w:line="276" w:lineRule="auto"/>
        <w:ind w:left="340" w:hanging="227"/>
        <w:rPr>
          <w:rFonts w:eastAsia="Times New Roman"/>
          <w:color w:val="000000"/>
          <w:szCs w:val="20"/>
          <w:lang w:bidi="ar-SA"/>
        </w:rPr>
      </w:pPr>
      <w:r w:rsidRPr="00084539">
        <w:rPr>
          <w:rFonts w:eastAsia="Times New Roman"/>
          <w:szCs w:val="20"/>
          <w:lang w:bidi="ar-SA"/>
        </w:rPr>
        <w:t>3) </w:t>
      </w:r>
      <w:r w:rsidRPr="00084539">
        <w:rPr>
          <w:rFonts w:eastAsia="Times New Roman"/>
          <w:color w:val="000000"/>
          <w:szCs w:val="20"/>
          <w:u w:color="000000"/>
          <w:lang w:bidi="ar-SA"/>
        </w:rPr>
        <w:t>elektronicznie, na adres e-mail: urzad@miroslawiec.pl, lub poprzez adres do eDoręczeń AE:PL-67795-15424-GCITJ-23 lub na adres EPUAP: /3217033/skrytka.</w:t>
      </w:r>
    </w:p>
    <w:p w:rsidR="004D36B4" w:rsidRDefault="00084539">
      <w:pPr>
        <w:spacing w:before="120" w:after="120" w:line="276" w:lineRule="auto"/>
        <w:ind w:left="340" w:hanging="227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.</w:t>
      </w:r>
    </w:p>
    <w:p w:rsidR="004D36B4" w:rsidRDefault="00084539">
      <w:pPr>
        <w:spacing w:before="120" w:after="120" w:line="276" w:lineRule="auto"/>
        <w:ind w:firstLine="227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</w:p>
    <w:p w:rsidR="004D36B4" w:rsidRDefault="00084539">
      <w:pPr>
        <w:spacing w:before="120" w:after="120" w:line="276" w:lineRule="auto"/>
        <w:ind w:firstLine="227"/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-------------------------------------------------------</w:t>
      </w:r>
    </w:p>
    <w:p w:rsidR="004D36B4" w:rsidRDefault="00084539">
      <w:pPr>
        <w:spacing w:before="120" w:after="120" w:line="276" w:lineRule="auto"/>
        <w:ind w:firstLine="227"/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Data, czytelny podpis osoby składającej formularz</w:t>
      </w:r>
    </w:p>
    <w:p w:rsidR="004D36B4" w:rsidRDefault="00084539">
      <w:pPr>
        <w:spacing w:before="120" w:after="120" w:line="276" w:lineRule="auto"/>
        <w:ind w:firstLine="227"/>
        <w:jc w:val="right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</w:p>
    <w:p w:rsidR="004D36B4" w:rsidRDefault="004D36B4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</w:pPr>
    </w:p>
    <w:p w:rsidR="004D36B4" w:rsidRDefault="00084539">
      <w:pPr>
        <w:spacing w:before="120" w:after="120"/>
        <w:jc w:val="center"/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KLAUZULA INFORMACYJNA O PRZETWARZANIU DANYCH OSOBOWYCH</w:t>
      </w:r>
    </w:p>
    <w:p w:rsidR="004D36B4" w:rsidRDefault="00084539" w:rsidP="00084539">
      <w:pPr>
        <w:keepLines/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 związku z realizacją wymogów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„RODO”), informujemy o zasadach przetwarzania Pani/Pana danych osobowych oraz o przysługujących Pani/Panu prawach z tym związanych.</w:t>
      </w:r>
    </w:p>
    <w:p w:rsidR="004D36B4" w:rsidRDefault="00084539" w:rsidP="00084539">
      <w:pPr>
        <w:spacing w:before="120" w:after="120" w:line="276" w:lineRule="auto"/>
        <w:ind w:firstLine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Poniższe zasady stosuje się począwszy od 25 maja 2018 roku.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Administratorem Pani/Pana danych osobowych przetwarzanych w Urzędzie Miejskim w Mirosławcu jest Burmistrz Mirosławca, ul. Wolności 37, 78-650 Mirosławiec.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lastRenderedPageBreak/>
        <w:t>2. 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Jeśli ma Pani/Pan pytania dotyczące sposobu i zakresu przetwarzania Pani/Pana danych osobowych w zakresie działania Urzędu Miejskiego w Mirosławcu, a także przysługujących Pani/Panu uprawnień, może się Pani/Pan skontaktować się z Inspektorem Ochrony Danych Osobowych w Urzędzie Miejskim w Mirosławcu za pośrednictwem adresu e-mail: iodo@miroslawiec.pl.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3. 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Administrator danych osobowych przetwarza Pani/Pana dane osobowe na podstawie obowiązujących przepisów prawa i na podstawie udzielonej zgody.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4. 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Pani/Pana dane osobowe przetwarzane są w celu/celach: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wypełnienia obowiązków prawnych ciążących na Urzędzie na podstawie przepisów ustawy z dnia 8 marca 1990 r. o samorzą</w:t>
      </w:r>
      <w:r w:rsidR="00F707F9"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dzie gminnym (t.j. Dz. U. z 202</w:t>
      </w:r>
      <w:r w:rsidR="00F707F9"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5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 poz. </w:t>
      </w:r>
      <w:r w:rsidR="00F707F9"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1153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 xml:space="preserve">) oraz ustawy z dnia 20 lipca 2017 r. Prawo wodne (t.j. </w:t>
      </w:r>
      <w:r w:rsidR="00F707F9"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Dz. U. z 202</w:t>
      </w:r>
      <w:r w:rsidR="00F707F9"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5</w:t>
      </w:r>
      <w:r w:rsidR="00F707F9"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 r. poz. </w:t>
      </w:r>
      <w:r w:rsidR="00F707F9">
        <w:rPr>
          <w:rFonts w:eastAsia="Times New Roman" w:cs="Times New Roman"/>
          <w:color w:val="000000"/>
          <w:szCs w:val="20"/>
          <w:u w:color="000000"/>
          <w:shd w:val="clear" w:color="auto" w:fill="FFFFFF"/>
          <w:lang w:eastAsia="en-US" w:bidi="ar-SA"/>
        </w:rPr>
        <w:t>960</w:t>
      </w:r>
      <w:bookmarkStart w:id="0" w:name="_GoBack"/>
      <w:bookmarkEnd w:id="0"/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),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 pozostałych przypadkach Pani/Pana dane osobowe przetwarzane są wyłącznie na podstawie wcześniej udzielonej zgody w zakresie i celu określonym w treści zgody.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5. 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 związku z przetwarzaniem danych w celach o których mowa w pkt 4 odbiorcami Pani/Pana danych osobowych mogą być: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organy władzy publicznej oraz podmioty wykonujące zadania publiczne lub działające na zlecenie organów władzy publicznej, w zakresie i w celach, które wynikają z przepisów powszechnie obowiązującego prawa;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6. 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Pani/Pana dane osobowe będą przechowywane przez okres niezbędny do realizacji celów określonych w pkt 4, a po tym czasie przez okres oraz w zakresie wymaganym przez przepisy powszechnie obowiązującego prawa.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7. 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 związku z przetwarzaniem Pani/Pana danych osobowych przysługują Pani/Panu następujące uprawnienia: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a)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prawo dostępu do danych osobowych, w tym prawo do uzyskania kopii tych danych;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b)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prawo do żądania sprostowania (poprawiania) danych osobowych – w przypadku gdy dane są nieprawidłowe lub niekompletne;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c)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prawo do żądania usunięcia danych osobowych (tzw. prawo do bycia zapomnianym), w przypadku gdy: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dane nie są już niezbędne do celów, dla których były zebrane lub w inny sposób przetwarzane,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- osoba, której dane dotyczą, wniosła sprzeciw wobec przetwarzania danych osobowych,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- osoba, której dane dotyczą wycofała zgodę na przetwarzanie danych osobowych, która jest podstawą przetwarzania danych i nie ma innej podstawy prawnej przetwarzania danych,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- dane osobowe przetwarzane są niezgodnie z prawem,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dane osobowe muszą być usunięte w celu wywiązania się z obowiązku wynikającego z przepisów prawa;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d)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prawo do żądania ograniczenia przetwarzania danych osobowych – w przypadku, gdy: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osoba, której dane dotyczą kwestionuje prawidłowość danych osobowych,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przetwarzanie danych jest niezgodne z prawem, a osoba, której dane dotyczą, sprzeciwia się usunięciu danych, żądając w zamian ich ograniczenia,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Administrator nie potrzebuje już danych dla swoich celów, ale osoba, której dane dotyczą, potrzebuje ich do ustalenia, obrony lub dochodzenia roszczeń,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- osoba, której dane dotyczą, wniosła sprzeciw wobec przetwarzania danych, do czasu ustalenia czy prawnie uzasadnione podstawy po stronie administratora są nadrzędne wobec podstawy sprzeciwu;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e)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prawo do przenoszenia danych – w przypadku gdy łącznie spełnione są następujące przesłanki: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- przetwarzanie danych odbywa się na podstawie umowy zawartej z osobą, której dane dotyczą lub na podstawie zgody wyrażonej przez tą osobę,</w:t>
      </w:r>
    </w:p>
    <w:p w:rsidR="004D36B4" w:rsidRDefault="00084539" w:rsidP="00084539">
      <w:pPr>
        <w:keepLines/>
        <w:spacing w:before="120" w:after="120" w:line="276" w:lineRule="auto"/>
        <w:ind w:left="454" w:hanging="113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przetwarzanie odbywa się w sposób zautomatyzowany;</w:t>
      </w:r>
    </w:p>
    <w:p w:rsidR="004D36B4" w:rsidRDefault="00084539" w:rsidP="00084539">
      <w:pPr>
        <w:keepLines/>
        <w:spacing w:before="120" w:after="120" w:line="276" w:lineRule="auto"/>
        <w:ind w:left="227" w:hanging="227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f)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prawo sprzeciwu wobec przetwarzania danych – w przypadku gdy łącznie spełnione są następujące przesłanki: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zaistnieją przyczyny związane z Pani/Pana szczególną sytuacją, w przypadku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przetwarzania danych na podstawie zadania realizowanego w interesie publicznym lub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br/>
        <w:t>w ramach sprawowania władzy publicznej przez Administratora,</w:t>
      </w:r>
    </w:p>
    <w:p w:rsidR="004D36B4" w:rsidRDefault="00084539" w:rsidP="00084539">
      <w:pPr>
        <w:keepLines/>
        <w:spacing w:before="120" w:after="120" w:line="276" w:lineRule="auto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-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przetwarzanie jest niezbędne do celów wynikających z prawnie uzasadnionych interesów realizowanych przez Administratora lub przez stronę trzecią, z wyjątkiem sytuacji, w których nadrzędny charakter wobec tych interesów mają interesy lub podstawowe prawa i wolności osoby, której dane dotyczą, wymagające ochrony danych osobowych, w szczególności gdy osoba, której dane dotyczą jest dzieckiem.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8. 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 przypadku gdy przetwarzanie danych osobowych odbywa się na podstawie zgody osoby na przetwarzanie danych osobowych (art. 6 ust. 1 lit a RODO), przysługuje Pani/Panu prawo do cofnięcia tej zgody w dowolnym momencie. Cofnięcie to nie ma wpływu na zgodność przetwarzania, którego dokonano na podstawie zgody przed jej cofnięciem, z obowiązującym prawem.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9. 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 przypadku powzięcia informacji o niezgodnym z prawem przetwarzaniu w Urzędzie Miejskim w Mirosławcu Pani/Pana danych osobowych, przysługuje Pani/Panu prawo wniesienia skargi do organu nadzorczego właściwego w sprawach ochrony danych osobowych.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10. 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W sytuacji, gdy przetwarzanie danych osobowych odbywa się na podstawie zgody osoby, której dane dotyczą, podanie przez Panią/Pana danych osobowych Administratorowi ma charakter dobrowolny.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11. 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Podanie przez Panią/Pana danych osobowych jest obowiązkowe, w sytuacji gdy przesłankę przetwarzania danych osobowych stanowi przepis prawa lub zawarta między stronami umowa.</w:t>
      </w:r>
    </w:p>
    <w:p w:rsidR="004D36B4" w:rsidRDefault="00084539" w:rsidP="00084539">
      <w:pPr>
        <w:keepLines/>
        <w:spacing w:before="120" w:after="120" w:line="276" w:lineRule="auto"/>
        <w:ind w:firstLine="34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12. </w:t>
      </w:r>
      <w:r>
        <w:rPr>
          <w:rFonts w:eastAsia="Times New Roman" w:cs="Times New Roman"/>
          <w:color w:val="000000"/>
          <w:szCs w:val="20"/>
          <w:u w:color="000000"/>
          <w:shd w:val="clear" w:color="auto" w:fill="FFFFFF"/>
          <w:lang w:val="x-none" w:eastAsia="en-US" w:bidi="ar-SA"/>
        </w:rPr>
        <w:t>Pani/Pana dane nie będą przetwarzane w sposób zautomatyzowany i nie będą profilowane.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4D36B4" w:rsidSect="00084539">
      <w:pgSz w:w="11907" w:h="16839" w:code="9"/>
      <w:pgMar w:top="1276" w:right="862" w:bottom="993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D5" w:rsidRDefault="00084539">
      <w:r>
        <w:separator/>
      </w:r>
    </w:p>
  </w:endnote>
  <w:endnote w:type="continuationSeparator" w:id="0">
    <w:p w:rsidR="00D619D5" w:rsidRDefault="0008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D5" w:rsidRDefault="00084539">
      <w:r>
        <w:separator/>
      </w:r>
    </w:p>
  </w:footnote>
  <w:footnote w:type="continuationSeparator" w:id="0">
    <w:p w:rsidR="00D619D5" w:rsidRDefault="00084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84539"/>
    <w:rsid w:val="004D36B4"/>
    <w:rsid w:val="00A77B3E"/>
    <w:rsid w:val="00CA2A55"/>
    <w:rsid w:val="00D619D5"/>
    <w:rsid w:val="00F7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14CED"/>
  <w15:docId w15:val="{880FFD76-4A91-4AD5-A391-BD692D71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Verdana" w:eastAsia="Verdana" w:hAnsi="Verdana" w:cs="Verdana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4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4539"/>
    <w:rPr>
      <w:rFonts w:ascii="Verdana" w:eastAsia="Verdana" w:hAnsi="Verdana" w:cs="Verdana"/>
      <w:szCs w:val="24"/>
    </w:rPr>
  </w:style>
  <w:style w:type="paragraph" w:styleId="Stopka">
    <w:name w:val="footer"/>
    <w:basedOn w:val="Normalny"/>
    <w:link w:val="StopkaZnak"/>
    <w:unhideWhenUsed/>
    <w:rsid w:val="00084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4539"/>
    <w:rPr>
      <w:rFonts w:ascii="Verdana" w:eastAsia="Verdana" w:hAnsi="Verdana" w:cs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944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5 z dnia 14 stycznia 2025 r.</vt:lpstr>
      <vt:lpstr/>
    </vt:vector>
  </TitlesOfParts>
  <Company>Burmistrz Mirosławca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5 z dnia 14 stycznia 2025 r.</dc:title>
  <dc:subject>w sprawie przeprowadzenia konsultacji społecznych projektu uchwały w^sprawie określenia wykazu kąpielisk i^sezonu kąpielowego na terenie Gminy Mirosławiec w^2025^r.</dc:subject>
  <dc:creator>kamila.borowiec</dc:creator>
  <cp:lastModifiedBy>Kamila Borowiec</cp:lastModifiedBy>
  <cp:revision>3</cp:revision>
  <dcterms:created xsi:type="dcterms:W3CDTF">2026-01-22T13:23:00Z</dcterms:created>
  <dcterms:modified xsi:type="dcterms:W3CDTF">2026-01-23T06:36:00Z</dcterms:modified>
  <cp:category>Akt prawny</cp:category>
</cp:coreProperties>
</file>